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07"/>
        <w:tblW w:w="9022" w:type="dxa"/>
        <w:tblLook w:val="04A0"/>
      </w:tblPr>
      <w:tblGrid>
        <w:gridCol w:w="485"/>
        <w:gridCol w:w="3120"/>
        <w:gridCol w:w="1606"/>
        <w:gridCol w:w="1011"/>
        <w:gridCol w:w="980"/>
        <w:gridCol w:w="1820"/>
      </w:tblGrid>
      <w:tr w:rsidR="008A68DC" w:rsidRPr="00796D51" w:rsidTr="00E6391B">
        <w:trPr>
          <w:trHeight w:val="122"/>
        </w:trPr>
        <w:tc>
          <w:tcPr>
            <w:tcW w:w="90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8A68DC" w:rsidRPr="00796D51" w:rsidRDefault="00E6391B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noProof/>
                <w:lang w:eastAsia="en-I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6.65pt;margin-top:-60.3pt;width:403.35pt;height:28pt;z-index:251658240" stroked="f">
                  <v:textbox>
                    <w:txbxContent>
                      <w:p w:rsidR="00E6391B" w:rsidRPr="00E6391B" w:rsidRDefault="00E6391B" w:rsidP="00E6391B">
                        <w:pPr>
                          <w:jc w:val="center"/>
                          <w:rPr>
                            <w:b/>
                          </w:rPr>
                        </w:pPr>
                        <w:r w:rsidRPr="00E6391B">
                          <w:rPr>
                            <w:b/>
                          </w:rPr>
                          <w:t>Annexure 6.1 K – ASHA</w:t>
                        </w:r>
                      </w:p>
                    </w:txbxContent>
                  </v:textbox>
                </v:shape>
              </w:pict>
            </w:r>
            <w:r w:rsidR="008A68DC"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 </w:t>
            </w: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Illustrative budget for ASHA training and post training support and supervision</w:t>
            </w:r>
            <w:r w:rsidR="00684D39"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 xml:space="preserve"> from Guidelines for Community Processes  (rural context)</w:t>
            </w:r>
          </w:p>
          <w:p w:rsidR="00684D39" w:rsidRPr="00796D51" w:rsidRDefault="00684D39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</w:tr>
      <w:tr w:rsidR="008A68DC" w:rsidRPr="00796D51" w:rsidTr="00E6391B">
        <w:trPr>
          <w:trHeight w:val="564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IN"/>
              </w:rPr>
              <w:t>No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IN"/>
              </w:rPr>
              <w:t>Item of Expenditure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IN"/>
              </w:rPr>
              <w:t>Unit Rate in Rs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IN"/>
              </w:rPr>
              <w:t>Quantity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IN"/>
              </w:rPr>
              <w:t>Days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IN"/>
              </w:rPr>
              <w:t>Total Amount</w:t>
            </w:r>
          </w:p>
        </w:tc>
      </w:tr>
      <w:tr w:rsidR="008A68DC" w:rsidRPr="00796D51" w:rsidTr="00E6391B">
        <w:trPr>
          <w:trHeight w:val="2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I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Training  for 15 days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 w:rsidR="008A68DC" w:rsidRPr="00796D51" w:rsidTr="00E6391B">
        <w:trPr>
          <w:trHeight w:val="60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ASHA- wage compensation for training day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4,05,000</w:t>
            </w:r>
          </w:p>
        </w:tc>
      </w:tr>
      <w:tr w:rsidR="008A68DC" w:rsidRPr="00796D51" w:rsidTr="00E6391B">
        <w:trPr>
          <w:trHeight w:val="64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ASHA- food, accommodation, venue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5,76,000</w:t>
            </w:r>
          </w:p>
        </w:tc>
      </w:tr>
      <w:tr w:rsidR="008A68DC" w:rsidRPr="00796D51" w:rsidTr="00E6391B">
        <w:trPr>
          <w:trHeight w:val="82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ASHA and facilitator travel (6 trips)-TA to training site three times (three rounds of training)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1,13,400</w:t>
            </w:r>
          </w:p>
        </w:tc>
      </w:tr>
      <w:tr w:rsidR="008A68DC" w:rsidRPr="00796D51" w:rsidTr="00E6391B">
        <w:trPr>
          <w:trHeight w:val="915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Trainers fees (3 trainers*6 batches*3 rounds)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600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1,62,000</w:t>
            </w:r>
          </w:p>
        </w:tc>
      </w:tr>
      <w:tr w:rsidR="008A68DC" w:rsidRPr="00796D51" w:rsidTr="00E6391B">
        <w:trPr>
          <w:trHeight w:val="153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ASHA Refresher Training in preparation for certification (includes food, accommodation, and venue: Rs.200, wage compensation for ASHA (Rs. 150), training to be led by ASHA facilitators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350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2,64,600</w:t>
            </w:r>
          </w:p>
        </w:tc>
      </w:tr>
      <w:tr w:rsidR="008A68DC" w:rsidRPr="00796D51" w:rsidTr="00E6391B">
        <w:trPr>
          <w:trHeight w:val="30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 xml:space="preserve">3 Trainers  travel (6 trips):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3,600</w:t>
            </w:r>
          </w:p>
        </w:tc>
      </w:tr>
      <w:tr w:rsidR="008A68DC" w:rsidRPr="00796D51" w:rsidTr="00E6391B">
        <w:trPr>
          <w:trHeight w:val="30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Sub-total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15,24,600</w:t>
            </w:r>
          </w:p>
        </w:tc>
      </w:tr>
      <w:tr w:rsidR="008A68DC" w:rsidRPr="00796D51" w:rsidTr="00E6391B">
        <w:trPr>
          <w:trHeight w:val="5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II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Supervision/Support Costs for training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 </w:t>
            </w:r>
          </w:p>
        </w:tc>
      </w:tr>
      <w:tr w:rsidR="008A68DC" w:rsidRPr="00796D51" w:rsidTr="00E6391B">
        <w:trPr>
          <w:trHeight w:val="1332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Supervision costs  by ASHA facilitators(12 months) (@Rs.200/day honorarium and Rs. 50/day travel), including for PHC review meeting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240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5,40,000</w:t>
            </w:r>
          </w:p>
        </w:tc>
      </w:tr>
      <w:tr w:rsidR="008A68DC" w:rsidRPr="00796D51" w:rsidTr="00E6391B">
        <w:trPr>
          <w:trHeight w:val="804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PHC Review meeting day plus social mobilization- cost of travel of ASHA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3,24,000</w:t>
            </w:r>
          </w:p>
        </w:tc>
      </w:tr>
      <w:tr w:rsidR="008A68DC" w:rsidRPr="00796D51" w:rsidTr="00E6391B">
        <w:trPr>
          <w:trHeight w:val="804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Monthly Review meeting of facilitators with BCM at block level-cost of travel and meeting expenses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15,000</w:t>
            </w:r>
          </w:p>
        </w:tc>
      </w:tr>
      <w:tr w:rsidR="008A68DC" w:rsidRPr="00796D51" w:rsidTr="00E6391B">
        <w:trPr>
          <w:trHeight w:val="30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 xml:space="preserve">Sub-total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8,79,000</w:t>
            </w:r>
          </w:p>
        </w:tc>
      </w:tr>
      <w:tr w:rsidR="008A68DC" w:rsidRPr="00796D51" w:rsidTr="00E6391B">
        <w:trPr>
          <w:trHeight w:val="5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III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Cost of Job aids; Tools and Kits for ASHA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 </w:t>
            </w:r>
          </w:p>
        </w:tc>
      </w:tr>
      <w:tr w:rsidR="008A68DC" w:rsidRPr="00796D51" w:rsidTr="00E6391B">
        <w:trPr>
          <w:trHeight w:val="2388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lastRenderedPageBreak/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 xml:space="preserve">Cost per ASHA for module, (Rs. 125), Drug kit (Rs.1000), Equipment kit (Rs. 150)- since most ASHA will requires refurbishing of some parts of the kit, and only new ASHA will need entire kit), communication material (Rs. 75/head); ASHA Diary and register </w:t>
            </w:r>
            <w:proofErr w:type="spellStart"/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etc.Rs</w:t>
            </w:r>
            <w:proofErr w:type="spellEnd"/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 xml:space="preserve">. 150)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1500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2,70,000</w:t>
            </w:r>
          </w:p>
        </w:tc>
      </w:tr>
      <w:tr w:rsidR="008A68DC" w:rsidRPr="00796D51" w:rsidTr="00E6391B">
        <w:trPr>
          <w:trHeight w:val="54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IV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Other Non-Monetary Incentives for ASHA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 w:rsidR="008A68DC" w:rsidRPr="00796D51" w:rsidTr="00E6391B">
        <w:trPr>
          <w:trHeight w:val="1596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 xml:space="preserve">a)Cost of - </w:t>
            </w:r>
            <w:proofErr w:type="spellStart"/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sammelans</w:t>
            </w:r>
            <w:proofErr w:type="spellEnd"/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 xml:space="preserve">; either Block or District level Rs450/ASHA); b)Uniforms for ASHA- renewal or fresh provision(-450 per ASHA          c) CUG membership; SIM Provision-(150/ASHA)          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1050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1,89,000</w:t>
            </w:r>
          </w:p>
        </w:tc>
      </w:tr>
      <w:tr w:rsidR="008A68DC" w:rsidRPr="00796D51" w:rsidTr="00E6391B">
        <w:trPr>
          <w:trHeight w:val="30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Total cost per year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28,62,600</w:t>
            </w:r>
          </w:p>
        </w:tc>
      </w:tr>
      <w:tr w:rsidR="008A68DC" w:rsidRPr="00796D51" w:rsidTr="00E6391B">
        <w:trPr>
          <w:trHeight w:val="300"/>
        </w:trPr>
        <w:tc>
          <w:tcPr>
            <w:tcW w:w="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Cost/ASHA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15903</w:t>
            </w:r>
          </w:p>
        </w:tc>
      </w:tr>
      <w:tr w:rsidR="008A68DC" w:rsidRPr="00796D51" w:rsidTr="00E6391B">
        <w:trPr>
          <w:trHeight w:val="525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8537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1-Should the block level implementation be entrusted to an NGO, an additional amount of 10% of total budget should be provided for institutional overheads= 17493</w:t>
            </w:r>
          </w:p>
        </w:tc>
      </w:tr>
      <w:tr w:rsidR="008A68DC" w:rsidRPr="00796D51" w:rsidTr="00E6391B">
        <w:trPr>
          <w:trHeight w:val="555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85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2-In addition, States should also make provisions for cost of ASHA Awards as- Rs 5000 per block and Rs 10,000 per district.</w:t>
            </w:r>
          </w:p>
        </w:tc>
      </w:tr>
      <w:tr w:rsidR="008A68DC" w:rsidRPr="00796D51" w:rsidTr="00E6391B">
        <w:trPr>
          <w:trHeight w:val="51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8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68DC" w:rsidRPr="00796D51" w:rsidRDefault="008A68DC" w:rsidP="000A33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3-Provision of exposure visits for ASHAs could also be made  by states @ Rs10,000 per ASHA for a team of 10 ASHAs of each district from the state</w:t>
            </w:r>
          </w:p>
        </w:tc>
      </w:tr>
    </w:tbl>
    <w:p w:rsidR="008A68DC" w:rsidRPr="00796D51" w:rsidRDefault="008A68DC" w:rsidP="000A3335">
      <w:pPr>
        <w:rPr>
          <w:rFonts w:ascii="Times New Roman" w:hAnsi="Times New Roman" w:cs="Times New Roman"/>
        </w:rPr>
      </w:pPr>
    </w:p>
    <w:p w:rsidR="007C47A8" w:rsidRPr="00796D51" w:rsidRDefault="007C47A8" w:rsidP="000A3335">
      <w:pPr>
        <w:rPr>
          <w:rFonts w:ascii="Times New Roman" w:hAnsi="Times New Roman" w:cs="Times New Roman"/>
        </w:rPr>
      </w:pPr>
    </w:p>
    <w:p w:rsidR="007C47A8" w:rsidRPr="00796D51" w:rsidRDefault="007C47A8" w:rsidP="000A3335">
      <w:pPr>
        <w:rPr>
          <w:rFonts w:ascii="Times New Roman" w:hAnsi="Times New Roman" w:cs="Times New Roman"/>
        </w:rPr>
      </w:pPr>
      <w:r w:rsidRPr="00796D51">
        <w:rPr>
          <w:rFonts w:ascii="Times New Roman" w:hAnsi="Times New Roman" w:cs="Times New Roman"/>
        </w:rPr>
        <w:br w:type="page"/>
      </w:r>
    </w:p>
    <w:p w:rsidR="00684D39" w:rsidRPr="00796D51" w:rsidRDefault="007C47A8" w:rsidP="00684D3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en-IN"/>
        </w:rPr>
      </w:pPr>
      <w:r w:rsidRPr="00796D51">
        <w:rPr>
          <w:rFonts w:ascii="Times New Roman" w:hAnsi="Times New Roman" w:cs="Times New Roman"/>
          <w:b/>
          <w:bCs/>
        </w:rPr>
        <w:lastRenderedPageBreak/>
        <w:t xml:space="preserve">Illustrative Budget for ASHA Support System at State, District and Block level </w:t>
      </w:r>
      <w:r w:rsidR="00684D39" w:rsidRPr="00796D51">
        <w:rPr>
          <w:rFonts w:ascii="Times New Roman" w:eastAsia="Times New Roman" w:hAnsi="Times New Roman" w:cs="Times New Roman"/>
          <w:b/>
          <w:bCs/>
          <w:lang w:eastAsia="en-IN"/>
        </w:rPr>
        <w:t>from Guidelines for Community Processes (rural context)</w:t>
      </w:r>
    </w:p>
    <w:p w:rsidR="007C47A8" w:rsidRPr="00796D51" w:rsidRDefault="007C47A8" w:rsidP="000A33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10774" w:type="dxa"/>
        <w:tblInd w:w="-872" w:type="dxa"/>
        <w:tblLook w:val="04A0"/>
      </w:tblPr>
      <w:tblGrid>
        <w:gridCol w:w="567"/>
        <w:gridCol w:w="4084"/>
        <w:gridCol w:w="1587"/>
        <w:gridCol w:w="2693"/>
        <w:gridCol w:w="1843"/>
      </w:tblGrid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proofErr w:type="spellStart"/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Sl</w:t>
            </w:r>
            <w:proofErr w:type="spellEnd"/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 xml:space="preserve"> No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 xml:space="preserve">Particulars 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Rate (in Rs)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Qty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 xml:space="preserve">Cost 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AT THE STATE LEVEL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State ASHA Nodal Officer; Full time State Government Official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</w:tr>
      <w:tr w:rsidR="000A3335" w:rsidRPr="00796D51" w:rsidTr="00EF4712">
        <w:trPr>
          <w:trHeight w:val="66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2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Two  State ASHA Programme Consultant based within SPMU; Personnel (Salary will come from HR Budget for SPMU)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ASHA RESOURCE CENTER (under SHRC)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 xml:space="preserve">Personnel (Hired through an Agency on contract basis) salary  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A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Team leader State ASHA Resource Centre  salary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55,000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6,60,000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B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ASHA Programme Manager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45,000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5,40,000</w:t>
            </w:r>
          </w:p>
        </w:tc>
      </w:tr>
      <w:tr w:rsidR="000A3335" w:rsidRPr="00796D51" w:rsidTr="00EF4712">
        <w:trPr>
          <w:trHeight w:val="33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C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 xml:space="preserve">VHSNC and other community processes- Programme Manager 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45,000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5,40,000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D*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Documentation &amp; Communication Consultant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35000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4,20,000</w:t>
            </w:r>
          </w:p>
        </w:tc>
      </w:tr>
      <w:tr w:rsidR="000A3335" w:rsidRPr="00796D51" w:rsidTr="00EF4712">
        <w:trPr>
          <w:trHeight w:val="63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 xml:space="preserve">E* 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01 Regional Coordinator/6 districts  salary (Taking an average of three Regional Coordinators/state(@Rs.35,000)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1,05,000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12,60,000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F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Accounts Assistant salary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15,000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1,80,000</w:t>
            </w:r>
          </w:p>
        </w:tc>
      </w:tr>
      <w:tr w:rsidR="000A3335" w:rsidRPr="00796D51" w:rsidTr="00EF4712">
        <w:trPr>
          <w:trHeight w:val="36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G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Statistical /Data Assistant salary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15,000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1,80,000</w:t>
            </w:r>
          </w:p>
        </w:tc>
      </w:tr>
      <w:tr w:rsidR="000A3335" w:rsidRPr="00796D51" w:rsidTr="00EF4712">
        <w:trPr>
          <w:trHeight w:val="36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H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Office Attendant salary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8,000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96,000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 xml:space="preserve">Sub Total 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38,76,000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Overhead Charges @ 5%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19,38,00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 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Sub total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40,69,800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2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 xml:space="preserve">Admin Expenses 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A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 xml:space="preserve">Office Expenses on telephone, photocopy, Stationery 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3,60,000</w:t>
            </w:r>
          </w:p>
        </w:tc>
      </w:tr>
      <w:tr w:rsidR="000A3335" w:rsidRPr="00796D51" w:rsidTr="00EF4712">
        <w:trPr>
          <w:trHeight w:val="81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B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Monitoring and supervision/documentation, Workshops, seminars and review meetings (including ASHA Mentoring Group meetings)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6,00,000 per annum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6,00,000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Sub Total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9,60,000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Overhead Charges @ 5%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48,000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 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Sub total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10,08,000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 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Total at state level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50,77,800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AT THE DISTRICT LEVEL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District Health Society (Programme Management Unit)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Personnel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A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 xml:space="preserve">District Community </w:t>
            </w:r>
            <w:proofErr w:type="spellStart"/>
            <w:r w:rsidRPr="00796D51">
              <w:rPr>
                <w:rFonts w:ascii="Times New Roman" w:hAnsi="Times New Roman" w:cs="Times New Roman"/>
              </w:rPr>
              <w:t>Mobilizer</w:t>
            </w:r>
            <w:proofErr w:type="spellEnd"/>
            <w:r w:rsidRPr="00796D51">
              <w:rPr>
                <w:rFonts w:ascii="Times New Roman" w:hAnsi="Times New Roman" w:cs="Times New Roman"/>
              </w:rPr>
              <w:t xml:space="preserve"> salary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3,60,000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B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District Data Assistant salary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1,80,000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C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 xml:space="preserve">Office contingencies  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3000 per month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36,000</w:t>
            </w:r>
          </w:p>
        </w:tc>
      </w:tr>
      <w:tr w:rsidR="000A3335" w:rsidRPr="00796D51" w:rsidTr="00EF4712">
        <w:trPr>
          <w:trHeight w:val="1335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lastRenderedPageBreak/>
              <w:t>D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TA/DA for monitoring visits and collection of information. (Telephone, fax, computer, stationeries etc to be used from District PMU</w:t>
            </w:r>
            <w:proofErr w:type="gramStart"/>
            <w:r w:rsidRPr="00796D51">
              <w:rPr>
                <w:rFonts w:ascii="Times New Roman" w:hAnsi="Times New Roman" w:cs="Times New Roman"/>
              </w:rPr>
              <w:t>. )</w:t>
            </w:r>
            <w:proofErr w:type="gramEnd"/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at Rs 500 per visit for minimum ten visits in a month=5000 per month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5000*12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60,000</w:t>
            </w:r>
          </w:p>
        </w:tc>
      </w:tr>
      <w:tr w:rsidR="000A3335" w:rsidRPr="00796D51" w:rsidTr="000A3335">
        <w:trPr>
          <w:trHeight w:val="295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 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Sub Total</w:t>
            </w:r>
          </w:p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6,36,000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 *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AT THE BLOCK LEVEL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1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 xml:space="preserve">Personnel 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A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 xml:space="preserve">Block Community </w:t>
            </w:r>
            <w:proofErr w:type="spellStart"/>
            <w:r w:rsidRPr="00796D51">
              <w:rPr>
                <w:rFonts w:ascii="Times New Roman" w:hAnsi="Times New Roman" w:cs="Times New Roman"/>
              </w:rPr>
              <w:t>Mobilizer</w:t>
            </w:r>
            <w:proofErr w:type="spellEnd"/>
            <w:r w:rsidRPr="00796D51">
              <w:rPr>
                <w:rFonts w:ascii="Times New Roman" w:hAnsi="Times New Roman" w:cs="Times New Roman"/>
              </w:rPr>
              <w:t xml:space="preserve">  salary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15,000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1,80,000</w:t>
            </w:r>
          </w:p>
        </w:tc>
      </w:tr>
      <w:tr w:rsidR="000A3335" w:rsidRPr="00796D51" w:rsidTr="00EF4712">
        <w:trPr>
          <w:trHeight w:val="1305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C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 xml:space="preserve">TA/DA for monitoring visits and collection of information. (Telephone, fax, computer, etc. to be used from District PMU)  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at Rs 300 per visit for minimum 12 visits in a month=3600 per month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43,200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lang w:eastAsia="en-IN"/>
              </w:rPr>
              <w:t>D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 xml:space="preserve">Contingency for stationery &amp; Meeting expenses, etc. 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300/- per month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3,600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  <w:hideMark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  <w:t> </w:t>
            </w: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Sub Total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  <w:r w:rsidRPr="00796D5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2,26,800</w:t>
            </w:r>
          </w:p>
        </w:tc>
      </w:tr>
      <w:tr w:rsidR="000A3335" w:rsidRPr="00796D51" w:rsidTr="00EF4712">
        <w:trPr>
          <w:trHeight w:val="240"/>
        </w:trPr>
        <w:tc>
          <w:tcPr>
            <w:tcW w:w="567" w:type="dxa"/>
          </w:tcPr>
          <w:p w:rsidR="000A3335" w:rsidRPr="00796D51" w:rsidRDefault="000A3335" w:rsidP="000A3335">
            <w:pPr>
              <w:rPr>
                <w:rFonts w:ascii="Times New Roman" w:eastAsia="Times New Roman" w:hAnsi="Times New Roman" w:cs="Times New Roman"/>
                <w:b/>
                <w:bCs/>
                <w:lang w:eastAsia="en-IN"/>
              </w:rPr>
            </w:pPr>
          </w:p>
        </w:tc>
        <w:tc>
          <w:tcPr>
            <w:tcW w:w="4084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TOTAL for all levels</w:t>
            </w:r>
          </w:p>
        </w:tc>
        <w:tc>
          <w:tcPr>
            <w:tcW w:w="1587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A3335" w:rsidRPr="00796D51" w:rsidRDefault="000A3335" w:rsidP="000A3335">
            <w:pPr>
              <w:rPr>
                <w:rFonts w:ascii="Times New Roman" w:hAnsi="Times New Roman" w:cs="Times New Roman"/>
                <w:b/>
                <w:bCs/>
              </w:rPr>
            </w:pPr>
            <w:r w:rsidRPr="00796D51">
              <w:rPr>
                <w:rFonts w:ascii="Times New Roman" w:hAnsi="Times New Roman" w:cs="Times New Roman"/>
                <w:b/>
                <w:bCs/>
              </w:rPr>
              <w:t>59,40,600</w:t>
            </w:r>
          </w:p>
        </w:tc>
      </w:tr>
    </w:tbl>
    <w:p w:rsidR="007C47A8" w:rsidRPr="00796D51" w:rsidRDefault="007C47A8" w:rsidP="000A3335">
      <w:pPr>
        <w:rPr>
          <w:rFonts w:ascii="Times New Roman" w:hAnsi="Times New Roman" w:cs="Times New Roman"/>
        </w:rPr>
      </w:pPr>
    </w:p>
    <w:p w:rsidR="00684D39" w:rsidRPr="00796D51" w:rsidRDefault="00684D39">
      <w:pPr>
        <w:rPr>
          <w:rFonts w:ascii="Times New Roman" w:eastAsia="Times New Roman" w:hAnsi="Times New Roman" w:cs="Times New Roman"/>
          <w:b/>
          <w:bCs/>
          <w:lang w:eastAsia="en-IN"/>
        </w:rPr>
      </w:pPr>
    </w:p>
    <w:p w:rsidR="00684D39" w:rsidRPr="00796D51" w:rsidRDefault="00684D39">
      <w:pPr>
        <w:rPr>
          <w:rFonts w:ascii="Times New Roman" w:eastAsia="Times New Roman" w:hAnsi="Times New Roman" w:cs="Times New Roman"/>
          <w:b/>
          <w:bCs/>
          <w:lang w:eastAsia="en-IN"/>
        </w:rPr>
      </w:pPr>
    </w:p>
    <w:p w:rsidR="00684D39" w:rsidRPr="00796D51" w:rsidRDefault="00684D39">
      <w:pPr>
        <w:rPr>
          <w:rFonts w:ascii="Times New Roman" w:eastAsia="Times New Roman" w:hAnsi="Times New Roman" w:cs="Times New Roman"/>
          <w:b/>
          <w:bCs/>
          <w:lang w:eastAsia="en-IN"/>
        </w:rPr>
      </w:pPr>
    </w:p>
    <w:p w:rsidR="00684D39" w:rsidRPr="00796D51" w:rsidRDefault="00684D39">
      <w:pPr>
        <w:rPr>
          <w:rFonts w:ascii="Times New Roman" w:eastAsia="Times New Roman" w:hAnsi="Times New Roman" w:cs="Times New Roman"/>
          <w:b/>
          <w:bCs/>
          <w:lang w:eastAsia="en-IN"/>
        </w:rPr>
      </w:pPr>
    </w:p>
    <w:p w:rsidR="00684D39" w:rsidRPr="00796D51" w:rsidRDefault="00684D39">
      <w:pPr>
        <w:rPr>
          <w:rFonts w:ascii="Times New Roman" w:eastAsia="Times New Roman" w:hAnsi="Times New Roman" w:cs="Times New Roman"/>
          <w:b/>
          <w:bCs/>
          <w:lang w:eastAsia="en-IN"/>
        </w:rPr>
      </w:pPr>
    </w:p>
    <w:p w:rsidR="00684D39" w:rsidRPr="00796D51" w:rsidRDefault="00684D39">
      <w:pPr>
        <w:rPr>
          <w:rFonts w:ascii="Times New Roman" w:eastAsia="Times New Roman" w:hAnsi="Times New Roman" w:cs="Times New Roman"/>
          <w:b/>
          <w:bCs/>
          <w:lang w:eastAsia="en-IN"/>
        </w:rPr>
      </w:pPr>
    </w:p>
    <w:p w:rsidR="00684D39" w:rsidRPr="00796D51" w:rsidRDefault="00684D39">
      <w:pPr>
        <w:rPr>
          <w:rFonts w:ascii="Times New Roman" w:eastAsia="Times New Roman" w:hAnsi="Times New Roman" w:cs="Times New Roman"/>
          <w:b/>
          <w:bCs/>
          <w:lang w:eastAsia="en-IN"/>
        </w:rPr>
      </w:pPr>
    </w:p>
    <w:p w:rsidR="00684D39" w:rsidRPr="00796D51" w:rsidRDefault="00684D39">
      <w:pPr>
        <w:rPr>
          <w:rFonts w:ascii="Times New Roman" w:eastAsia="Times New Roman" w:hAnsi="Times New Roman" w:cs="Times New Roman"/>
          <w:b/>
          <w:bCs/>
          <w:lang w:eastAsia="en-IN"/>
        </w:rPr>
      </w:pPr>
    </w:p>
    <w:p w:rsidR="00684D39" w:rsidRPr="00796D51" w:rsidRDefault="00684D39">
      <w:pPr>
        <w:rPr>
          <w:rFonts w:ascii="Times New Roman" w:eastAsia="Times New Roman" w:hAnsi="Times New Roman" w:cs="Times New Roman"/>
          <w:b/>
          <w:bCs/>
          <w:lang w:eastAsia="en-IN"/>
        </w:rPr>
      </w:pPr>
    </w:p>
    <w:p w:rsidR="00684D39" w:rsidRPr="00796D51" w:rsidRDefault="00684D39">
      <w:pPr>
        <w:rPr>
          <w:rFonts w:ascii="Times New Roman" w:eastAsia="Times New Roman" w:hAnsi="Times New Roman" w:cs="Times New Roman"/>
          <w:b/>
          <w:bCs/>
          <w:lang w:eastAsia="en-IN"/>
        </w:rPr>
      </w:pPr>
    </w:p>
    <w:p w:rsidR="00684D39" w:rsidRPr="00796D51" w:rsidRDefault="00684D39">
      <w:pPr>
        <w:rPr>
          <w:rFonts w:ascii="Times New Roman" w:eastAsia="Times New Roman" w:hAnsi="Times New Roman" w:cs="Times New Roman"/>
          <w:b/>
          <w:bCs/>
          <w:lang w:eastAsia="en-IN"/>
        </w:rPr>
      </w:pPr>
    </w:p>
    <w:p w:rsidR="00684D39" w:rsidRPr="00796D51" w:rsidRDefault="00684D39">
      <w:pPr>
        <w:rPr>
          <w:rFonts w:ascii="Times New Roman" w:eastAsia="Times New Roman" w:hAnsi="Times New Roman" w:cs="Times New Roman"/>
          <w:b/>
          <w:bCs/>
          <w:lang w:eastAsia="en-IN"/>
        </w:rPr>
      </w:pPr>
    </w:p>
    <w:p w:rsidR="00684D39" w:rsidRPr="00796D51" w:rsidRDefault="00684D39">
      <w:pPr>
        <w:rPr>
          <w:rFonts w:ascii="Times New Roman" w:eastAsia="Times New Roman" w:hAnsi="Times New Roman" w:cs="Times New Roman"/>
          <w:b/>
          <w:bCs/>
          <w:lang w:eastAsia="en-IN"/>
        </w:rPr>
      </w:pPr>
    </w:p>
    <w:p w:rsidR="00684D39" w:rsidRPr="00796D51" w:rsidRDefault="00684D39">
      <w:pPr>
        <w:rPr>
          <w:rFonts w:ascii="Times New Roman" w:eastAsia="Times New Roman" w:hAnsi="Times New Roman" w:cs="Times New Roman"/>
          <w:b/>
          <w:bCs/>
          <w:lang w:eastAsia="en-IN"/>
        </w:rPr>
      </w:pPr>
    </w:p>
    <w:p w:rsidR="00684D39" w:rsidRPr="00796D51" w:rsidRDefault="00684D39">
      <w:pPr>
        <w:rPr>
          <w:rFonts w:ascii="Times New Roman" w:eastAsia="Times New Roman" w:hAnsi="Times New Roman" w:cs="Times New Roman"/>
          <w:b/>
          <w:bCs/>
          <w:lang w:eastAsia="en-IN"/>
        </w:rPr>
      </w:pPr>
    </w:p>
    <w:p w:rsidR="00684D39" w:rsidRPr="00796D51" w:rsidRDefault="00684D39">
      <w:pPr>
        <w:rPr>
          <w:rFonts w:ascii="Times New Roman" w:hAnsi="Times New Roman" w:cs="Times New Roman"/>
        </w:rPr>
      </w:pPr>
      <w:r w:rsidRPr="00796D51">
        <w:rPr>
          <w:rFonts w:ascii="Times New Roman" w:eastAsia="Times New Roman" w:hAnsi="Times New Roman" w:cs="Times New Roman"/>
          <w:b/>
          <w:bCs/>
          <w:lang w:eastAsia="en-IN"/>
        </w:rPr>
        <w:lastRenderedPageBreak/>
        <w:t xml:space="preserve">Illustrative budget for ASHA training and post training support and supervision from Guidelines for ASHA and </w:t>
      </w:r>
      <w:proofErr w:type="spellStart"/>
      <w:r w:rsidRPr="00796D51">
        <w:rPr>
          <w:rFonts w:ascii="Times New Roman" w:eastAsia="Times New Roman" w:hAnsi="Times New Roman" w:cs="Times New Roman"/>
          <w:b/>
          <w:bCs/>
          <w:lang w:eastAsia="en-IN"/>
        </w:rPr>
        <w:t>Mahila</w:t>
      </w:r>
      <w:proofErr w:type="spellEnd"/>
      <w:r w:rsidRPr="00796D51">
        <w:rPr>
          <w:rFonts w:ascii="Times New Roman" w:eastAsia="Times New Roman" w:hAnsi="Times New Roman" w:cs="Times New Roman"/>
          <w:b/>
          <w:bCs/>
          <w:lang w:eastAsia="en-IN"/>
        </w:rPr>
        <w:t xml:space="preserve"> </w:t>
      </w:r>
      <w:proofErr w:type="spellStart"/>
      <w:r w:rsidRPr="00796D51">
        <w:rPr>
          <w:rFonts w:ascii="Times New Roman" w:eastAsia="Times New Roman" w:hAnsi="Times New Roman" w:cs="Times New Roman"/>
          <w:b/>
          <w:bCs/>
          <w:lang w:eastAsia="en-IN"/>
        </w:rPr>
        <w:t>Arogya</w:t>
      </w:r>
      <w:proofErr w:type="spellEnd"/>
      <w:r w:rsidRPr="00796D51">
        <w:rPr>
          <w:rFonts w:ascii="Times New Roman" w:eastAsia="Times New Roman" w:hAnsi="Times New Roman" w:cs="Times New Roman"/>
          <w:b/>
          <w:bCs/>
          <w:lang w:eastAsia="en-IN"/>
        </w:rPr>
        <w:t xml:space="preserve"> </w:t>
      </w:r>
      <w:proofErr w:type="spellStart"/>
      <w:r w:rsidRPr="00796D51">
        <w:rPr>
          <w:rFonts w:ascii="Times New Roman" w:eastAsia="Times New Roman" w:hAnsi="Times New Roman" w:cs="Times New Roman"/>
          <w:b/>
          <w:bCs/>
          <w:lang w:eastAsia="en-IN"/>
        </w:rPr>
        <w:t>Samiti</w:t>
      </w:r>
      <w:proofErr w:type="spellEnd"/>
      <w:r w:rsidRPr="00796D51">
        <w:rPr>
          <w:rFonts w:ascii="Times New Roman" w:eastAsia="Times New Roman" w:hAnsi="Times New Roman" w:cs="Times New Roman"/>
          <w:b/>
          <w:bCs/>
          <w:lang w:eastAsia="en-IN"/>
        </w:rPr>
        <w:t xml:space="preserve"> in the urban context</w:t>
      </w:r>
      <w:r w:rsidRPr="00796D51">
        <w:rPr>
          <w:rFonts w:ascii="Times New Roman" w:hAnsi="Times New Roman" w:cs="Times New Roman"/>
        </w:rPr>
        <w:t xml:space="preserve"> </w:t>
      </w:r>
    </w:p>
    <w:tbl>
      <w:tblPr>
        <w:tblpPr w:leftFromText="180" w:rightFromText="180" w:horzAnchor="margin" w:tblpY="1160"/>
        <w:tblW w:w="8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"/>
        <w:gridCol w:w="3040"/>
        <w:gridCol w:w="884"/>
        <w:gridCol w:w="1011"/>
        <w:gridCol w:w="960"/>
        <w:gridCol w:w="1780"/>
      </w:tblGrid>
      <w:tr w:rsidR="00684D39" w:rsidRPr="00796D51" w:rsidTr="00684D39">
        <w:trPr>
          <w:trHeight w:val="52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IN"/>
              </w:rPr>
              <w:t>No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IN"/>
              </w:rPr>
              <w:t>Item of Expenditure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IN"/>
              </w:rPr>
              <w:t>Unit Rate in Rs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IN"/>
              </w:rPr>
              <w:t>Quantity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IN"/>
              </w:rPr>
              <w:t>Days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en-IN"/>
              </w:rPr>
              <w:t>Total Amount</w:t>
            </w:r>
          </w:p>
        </w:tc>
      </w:tr>
      <w:tr w:rsidR="00684D39" w:rsidRPr="00796D51" w:rsidTr="00684D39">
        <w:trPr>
          <w:trHeight w:val="24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I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Training  for 15 days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</w:tr>
      <w:tr w:rsidR="00684D39" w:rsidRPr="00796D51" w:rsidTr="00684D39">
        <w:trPr>
          <w:trHeight w:val="6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ASHA- wage compensation for training day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4,05,000</w:t>
            </w:r>
          </w:p>
        </w:tc>
      </w:tr>
      <w:tr w:rsidR="00684D39" w:rsidRPr="00796D51" w:rsidTr="00684D39">
        <w:trPr>
          <w:trHeight w:val="64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2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ASHA- food, accommodation, venue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5,76,000</w:t>
            </w:r>
          </w:p>
        </w:tc>
      </w:tr>
      <w:tr w:rsidR="00684D39" w:rsidRPr="00796D51" w:rsidTr="00684D39">
        <w:trPr>
          <w:trHeight w:val="82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3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ASHA and facilitator travel (6 trips)-TA to training site three times (three rounds of training)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189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1,13,400</w:t>
            </w:r>
          </w:p>
        </w:tc>
      </w:tr>
      <w:tr w:rsidR="00684D39" w:rsidRPr="00796D51" w:rsidTr="00684D39">
        <w:trPr>
          <w:trHeight w:val="9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4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Trainers fees (3 trainers*6 batches*3 rounds)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600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15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1,62,000</w:t>
            </w:r>
          </w:p>
        </w:tc>
      </w:tr>
      <w:tr w:rsidR="00684D39" w:rsidRPr="00796D51" w:rsidTr="00684D39">
        <w:trPr>
          <w:trHeight w:val="153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5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ASHA Refresher Training in preparation for certification (includes food, accommodation, and venue: Rs.200, wage compensation for ASHA (Rs. 150), training to be led by ASHA facilitators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350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189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2,64,600</w:t>
            </w:r>
          </w:p>
        </w:tc>
      </w:tr>
      <w:tr w:rsidR="00684D39" w:rsidRPr="00796D51" w:rsidTr="00684D39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6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3 Trainers  travel (6 trips):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3,600</w:t>
            </w:r>
          </w:p>
        </w:tc>
      </w:tr>
      <w:tr w:rsidR="00684D39" w:rsidRPr="00796D51" w:rsidTr="00684D39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Sub-total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15,24,600</w:t>
            </w:r>
          </w:p>
        </w:tc>
      </w:tr>
      <w:tr w:rsidR="00684D39" w:rsidRPr="00796D51" w:rsidTr="00684D39">
        <w:trPr>
          <w:trHeight w:val="52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II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Supervision/Support Costs for training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 </w:t>
            </w:r>
          </w:p>
        </w:tc>
      </w:tr>
      <w:tr w:rsidR="00684D39" w:rsidRPr="00796D51" w:rsidTr="00684D39">
        <w:trPr>
          <w:trHeight w:val="129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Supervision costs  by ASHA facilitators(12 months) (@Rs.200/day honorarium and Rs. 50/day travel), including for PHC review meeting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250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5,40,000</w:t>
            </w:r>
          </w:p>
        </w:tc>
      </w:tr>
      <w:tr w:rsidR="00684D39" w:rsidRPr="00796D51" w:rsidTr="00684D39">
        <w:trPr>
          <w:trHeight w:val="78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2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PHC Review meeting day plus social mobilization- cost of travel of ASHA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3,24,000</w:t>
            </w:r>
          </w:p>
        </w:tc>
      </w:tr>
      <w:tr w:rsidR="00684D39" w:rsidRPr="00796D51" w:rsidTr="00684D39">
        <w:trPr>
          <w:trHeight w:val="78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3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Monthly Review meeting of facilitators with BCM at block level-cost of travel and meeting expenses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15,000</w:t>
            </w:r>
          </w:p>
        </w:tc>
      </w:tr>
      <w:tr w:rsidR="00684D39" w:rsidRPr="00796D51" w:rsidTr="00684D39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 xml:space="preserve">Sub-total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8,79,000</w:t>
            </w:r>
          </w:p>
        </w:tc>
      </w:tr>
      <w:tr w:rsidR="00684D39" w:rsidRPr="00796D51" w:rsidTr="00684D39">
        <w:trPr>
          <w:trHeight w:val="52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III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Cost of Job aids; Tools and Kits for ASHA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 </w:t>
            </w:r>
          </w:p>
        </w:tc>
      </w:tr>
      <w:tr w:rsidR="00684D39" w:rsidRPr="00796D51" w:rsidTr="00684D39">
        <w:trPr>
          <w:trHeight w:val="20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Cost per ASHA for module, (Rs. 125), Drug kit (Rs.1000), Equipment kit (Rs. 150)- since most ASHA will requires refurbishing of some parts of the kit, and only new ASHA will need entire kit), communication material (Rs. </w:t>
            </w: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lastRenderedPageBreak/>
              <w:t xml:space="preserve">75/head); ASHA Diary and register </w:t>
            </w:r>
            <w:proofErr w:type="spellStart"/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etc.Rs</w:t>
            </w:r>
            <w:proofErr w:type="spellEnd"/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. 150)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lastRenderedPageBreak/>
              <w:t>1500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2,70,000</w:t>
            </w:r>
          </w:p>
        </w:tc>
      </w:tr>
      <w:tr w:rsidR="00684D39" w:rsidRPr="00796D51" w:rsidTr="00684D39">
        <w:trPr>
          <w:trHeight w:val="52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lastRenderedPageBreak/>
              <w:t>IV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Other Non-Monetary Incentives for ASHA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</w:tr>
      <w:tr w:rsidR="00684D39" w:rsidRPr="00796D51" w:rsidTr="00684D39">
        <w:trPr>
          <w:trHeight w:val="154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a)Cost of - </w:t>
            </w:r>
            <w:proofErr w:type="spellStart"/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sammelans</w:t>
            </w:r>
            <w:proofErr w:type="spellEnd"/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; either Block or District level Rs450/ASHA); b)Uniforms for ASHA- renewal or fresh provision(-450 per ASHA          c) CUG membership; SIM Provision-(150/ASHA)           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1050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1,89,000</w:t>
            </w:r>
          </w:p>
        </w:tc>
      </w:tr>
      <w:tr w:rsidR="00684D39" w:rsidRPr="00796D51" w:rsidTr="00684D39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Total cost per year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28,62,600</w:t>
            </w:r>
          </w:p>
        </w:tc>
      </w:tr>
      <w:tr w:rsidR="00684D39" w:rsidRPr="00796D51" w:rsidTr="00684D39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Cost/ASHA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15903</w:t>
            </w:r>
          </w:p>
        </w:tc>
      </w:tr>
      <w:tr w:rsidR="00684D39" w:rsidRPr="00796D51" w:rsidTr="00684D39">
        <w:trPr>
          <w:trHeight w:val="52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7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1-Should the block level implementation be entrusted to an NGO, an additional amount of 10% of total budget should be provided for institutional overheads= 17493</w:t>
            </w:r>
          </w:p>
        </w:tc>
      </w:tr>
      <w:tr w:rsidR="00684D39" w:rsidRPr="00796D51" w:rsidTr="00684D39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7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2-In addition, States should also make provisions for cost of ASHA Awards as- Rs 5000 per block and Rs 10,000 per district.</w:t>
            </w:r>
          </w:p>
        </w:tc>
      </w:tr>
      <w:tr w:rsidR="00684D39" w:rsidRPr="00796D51" w:rsidTr="00684D39">
        <w:trPr>
          <w:trHeight w:val="51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 </w:t>
            </w:r>
          </w:p>
        </w:tc>
        <w:tc>
          <w:tcPr>
            <w:tcW w:w="7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39" w:rsidRPr="00796D51" w:rsidRDefault="00684D39" w:rsidP="00684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796D51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3-Provision of exposure visits for ASHAs could also be made  by states @ Rs10,000 per ASHA for a team of 10 ASHAs of each district from the state</w:t>
            </w:r>
          </w:p>
        </w:tc>
      </w:tr>
    </w:tbl>
    <w:p w:rsidR="007C47A8" w:rsidRPr="00796D51" w:rsidRDefault="007C47A8" w:rsidP="000A3335">
      <w:pPr>
        <w:rPr>
          <w:rFonts w:ascii="Times New Roman" w:hAnsi="Times New Roman" w:cs="Times New Roman"/>
        </w:rPr>
      </w:pPr>
    </w:p>
    <w:sectPr w:rsidR="007C47A8" w:rsidRPr="00796D51" w:rsidSect="009D4F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7C47A8"/>
    <w:rsid w:val="000A3335"/>
    <w:rsid w:val="005B4F42"/>
    <w:rsid w:val="00684D39"/>
    <w:rsid w:val="00796D51"/>
    <w:rsid w:val="007C47A8"/>
    <w:rsid w:val="008320DC"/>
    <w:rsid w:val="008A68DC"/>
    <w:rsid w:val="008B0B7C"/>
    <w:rsid w:val="00933168"/>
    <w:rsid w:val="009D4FA5"/>
    <w:rsid w:val="00E6391B"/>
    <w:rsid w:val="00ED1F8C"/>
    <w:rsid w:val="00F43F0B"/>
    <w:rsid w:val="00F52767"/>
    <w:rsid w:val="00FA0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F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4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7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639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5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2014-01-30T06:19:00Z</cp:lastPrinted>
  <dcterms:created xsi:type="dcterms:W3CDTF">2014-01-29T18:17:00Z</dcterms:created>
  <dcterms:modified xsi:type="dcterms:W3CDTF">2014-01-30T09:16:00Z</dcterms:modified>
</cp:coreProperties>
</file>